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9F" w:rsidRDefault="009D259F" w:rsidP="009D259F">
      <w:pPr>
        <w:pStyle w:val="a3"/>
        <w:rPr>
          <w:rFonts w:ascii="Times New Roman" w:hAnsi="Times New Roman"/>
          <w:sz w:val="28"/>
          <w:szCs w:val="28"/>
        </w:rPr>
      </w:pPr>
      <w:bookmarkStart w:id="0" w:name="_Toc153552932"/>
      <w:bookmarkStart w:id="1" w:name="_Toc1496"/>
      <w:bookmarkStart w:id="2" w:name="_Toc152250870"/>
      <w:bookmarkStart w:id="3" w:name="_Toc146290614"/>
      <w:bookmarkStart w:id="4" w:name="_Toc145667601"/>
      <w:bookmarkStart w:id="5" w:name="_Toc10904"/>
      <w:bookmarkStart w:id="6" w:name="_GoBack"/>
      <w:bookmarkEnd w:id="6"/>
      <w:r>
        <w:rPr>
          <w:rFonts w:ascii="Times New Roman" w:hAnsi="Times New Roman" w:hint="eastAsia"/>
          <w:sz w:val="28"/>
          <w:szCs w:val="28"/>
        </w:rPr>
        <w:t>上海中医药大学《中药学》专升本专业新旧考试计划</w:t>
      </w:r>
      <w:bookmarkEnd w:id="0"/>
    </w:p>
    <w:p w:rsidR="009D259F" w:rsidRDefault="009D259F" w:rsidP="009D259F">
      <w:pPr>
        <w:pStyle w:val="a3"/>
        <w:rPr>
          <w:rFonts w:ascii="Times New Roman" w:hAnsi="Times New Roman"/>
          <w:sz w:val="28"/>
          <w:szCs w:val="28"/>
        </w:rPr>
      </w:pPr>
      <w:bookmarkStart w:id="7" w:name="_Toc153552933"/>
      <w:r>
        <w:rPr>
          <w:rFonts w:ascii="Times New Roman" w:hAnsi="Times New Roman" w:hint="eastAsia"/>
          <w:sz w:val="28"/>
          <w:szCs w:val="28"/>
        </w:rPr>
        <w:t>课程对照表</w:t>
      </w:r>
      <w:bookmarkEnd w:id="1"/>
      <w:bookmarkEnd w:id="2"/>
      <w:bookmarkEnd w:id="3"/>
      <w:bookmarkEnd w:id="4"/>
      <w:bookmarkEnd w:id="5"/>
      <w:bookmarkEnd w:id="7"/>
    </w:p>
    <w:tbl>
      <w:tblPr>
        <w:tblW w:w="4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789"/>
        <w:gridCol w:w="2575"/>
        <w:gridCol w:w="793"/>
        <w:gridCol w:w="764"/>
        <w:gridCol w:w="2604"/>
      </w:tblGrid>
      <w:tr w:rsidR="009D259F" w:rsidTr="0024786D">
        <w:trPr>
          <w:trHeight w:val="293"/>
          <w:jc w:val="center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序</w:t>
            </w:r>
          </w:p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号</w:t>
            </w:r>
          </w:p>
        </w:tc>
        <w:tc>
          <w:tcPr>
            <w:tcW w:w="2595" w:type="pct"/>
            <w:gridSpan w:val="3"/>
            <w:shd w:val="clear" w:color="auto" w:fill="auto"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新计划</w:t>
            </w:r>
          </w:p>
        </w:tc>
        <w:tc>
          <w:tcPr>
            <w:tcW w:w="2104" w:type="pct"/>
            <w:gridSpan w:val="2"/>
            <w:shd w:val="clear" w:color="auto" w:fill="auto"/>
            <w:vAlign w:val="center"/>
          </w:tcPr>
          <w:p w:rsidR="009D259F" w:rsidRDefault="009D259F" w:rsidP="0024786D">
            <w:pPr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旧计划</w:t>
            </w:r>
          </w:p>
        </w:tc>
      </w:tr>
      <w:tr w:rsidR="009D259F" w:rsidTr="0024786D">
        <w:trPr>
          <w:trHeight w:val="634"/>
          <w:jc w:val="center"/>
        </w:trPr>
        <w:tc>
          <w:tcPr>
            <w:tcW w:w="301" w:type="pct"/>
            <w:vMerge/>
            <w:tcBorders>
              <w:bottom w:val="single" w:sz="4" w:space="0" w:color="auto"/>
            </w:tcBorders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课程</w:t>
            </w:r>
          </w:p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代码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学</w:t>
            </w:r>
          </w:p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分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课程</w:t>
            </w:r>
          </w:p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代码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课程名称</w:t>
            </w:r>
          </w:p>
        </w:tc>
      </w:tr>
      <w:tr w:rsidR="009D259F" w:rsidTr="0024786D">
        <w:trPr>
          <w:trHeight w:val="285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03708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中国近现代史纲要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03708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中国近现代史纲要</w:t>
            </w:r>
          </w:p>
        </w:tc>
      </w:tr>
      <w:tr w:rsidR="009D259F" w:rsidTr="0024786D">
        <w:trPr>
          <w:trHeight w:val="285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2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03709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马克思主义基本原理概论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4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03709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马克思主义基本原理概论</w:t>
            </w:r>
          </w:p>
        </w:tc>
      </w:tr>
      <w:tr w:rsidR="009D259F" w:rsidTr="0024786D">
        <w:trPr>
          <w:trHeight w:val="285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3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13000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英语（专升本）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7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00015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英语（二）</w:t>
            </w:r>
          </w:p>
        </w:tc>
      </w:tr>
      <w:tr w:rsidR="009D259F" w:rsidTr="0024786D">
        <w:trPr>
          <w:trHeight w:val="285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4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03049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数理统计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4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03049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数理统计</w:t>
            </w:r>
          </w:p>
        </w:tc>
      </w:tr>
      <w:tr w:rsidR="009D259F" w:rsidTr="0024786D">
        <w:trPr>
          <w:trHeight w:val="285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03046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中药药理学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4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03046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中药药理学</w:t>
            </w:r>
          </w:p>
        </w:tc>
      </w:tr>
      <w:tr w:rsidR="009D259F" w:rsidTr="0024786D">
        <w:trPr>
          <w:trHeight w:val="285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05078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中药药理学（实践）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05080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中成药学（实践）</w:t>
            </w:r>
          </w:p>
        </w:tc>
      </w:tr>
      <w:tr w:rsidR="009D259F" w:rsidTr="0024786D">
        <w:trPr>
          <w:trHeight w:val="285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7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14709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中药学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6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05079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中成药学</w:t>
            </w:r>
          </w:p>
        </w:tc>
      </w:tr>
      <w:tr w:rsidR="009D259F" w:rsidTr="0024786D">
        <w:trPr>
          <w:trHeight w:val="285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8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03038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中药化学</w:t>
            </w:r>
          </w:p>
        </w:tc>
        <w:tc>
          <w:tcPr>
            <w:tcW w:w="495" w:type="pct"/>
            <w:shd w:val="clear" w:color="000000" w:fill="FFFFFF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6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03038</w:t>
            </w:r>
          </w:p>
        </w:tc>
        <w:tc>
          <w:tcPr>
            <w:tcW w:w="1628" w:type="pct"/>
            <w:vMerge w:val="restar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中药化学</w:t>
            </w:r>
          </w:p>
        </w:tc>
      </w:tr>
      <w:tr w:rsidR="009D259F" w:rsidTr="0024786D">
        <w:trPr>
          <w:trHeight w:val="285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9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13558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分析化学（中药）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8</w:t>
            </w:r>
          </w:p>
        </w:tc>
        <w:tc>
          <w:tcPr>
            <w:tcW w:w="477" w:type="pct"/>
            <w:vMerge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1628" w:type="pct"/>
            <w:vMerge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9D259F" w:rsidTr="0024786D">
        <w:trPr>
          <w:trHeight w:val="360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14595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有机化学（中药专）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7</w:t>
            </w:r>
          </w:p>
        </w:tc>
        <w:tc>
          <w:tcPr>
            <w:tcW w:w="477" w:type="pct"/>
            <w:vMerge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1628" w:type="pct"/>
            <w:vMerge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9D259F" w:rsidTr="0024786D">
        <w:trPr>
          <w:trHeight w:val="360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11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13559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分析化学（中药）（实践）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2</w:t>
            </w:r>
          </w:p>
        </w:tc>
        <w:tc>
          <w:tcPr>
            <w:tcW w:w="477" w:type="pct"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03039</w:t>
            </w:r>
          </w:p>
        </w:tc>
        <w:tc>
          <w:tcPr>
            <w:tcW w:w="1628" w:type="pct"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中药化学（实践）</w:t>
            </w:r>
          </w:p>
        </w:tc>
      </w:tr>
      <w:tr w:rsidR="009D259F" w:rsidTr="0024786D">
        <w:trPr>
          <w:trHeight w:val="285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12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14544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药事管理学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6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03034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药事管理学</w:t>
            </w:r>
          </w:p>
        </w:tc>
      </w:tr>
      <w:tr w:rsidR="009D259F" w:rsidTr="0024786D">
        <w:trPr>
          <w:trHeight w:val="285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13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14707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中药分析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4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03053</w:t>
            </w:r>
          </w:p>
        </w:tc>
        <w:tc>
          <w:tcPr>
            <w:tcW w:w="1628" w:type="pct"/>
            <w:vMerge w:val="restar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中药制剂分析</w:t>
            </w:r>
          </w:p>
        </w:tc>
      </w:tr>
      <w:tr w:rsidR="009D259F" w:rsidTr="0024786D">
        <w:trPr>
          <w:trHeight w:val="285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14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03044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中药药剂学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7</w:t>
            </w:r>
          </w:p>
        </w:tc>
        <w:tc>
          <w:tcPr>
            <w:tcW w:w="477" w:type="pct"/>
            <w:vMerge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1628" w:type="pct"/>
            <w:vMerge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9D259F" w:rsidTr="0024786D">
        <w:trPr>
          <w:trHeight w:val="285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15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14708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中药分析（实践）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03054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中药制剂分析（实践）</w:t>
            </w:r>
          </w:p>
        </w:tc>
      </w:tr>
      <w:tr w:rsidR="009D259F" w:rsidTr="0024786D">
        <w:trPr>
          <w:trHeight w:val="300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16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07793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医药市场营销学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07793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医药市场营销学</w:t>
            </w:r>
          </w:p>
        </w:tc>
      </w:tr>
      <w:tr w:rsidR="009D259F" w:rsidTr="0024786D">
        <w:trPr>
          <w:trHeight w:val="293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17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10254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毕业论文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不计</w:t>
            </w:r>
          </w:p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学分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10254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毕业论文</w:t>
            </w:r>
          </w:p>
        </w:tc>
      </w:tr>
      <w:tr w:rsidR="009D259F" w:rsidTr="0024786D">
        <w:trPr>
          <w:trHeight w:val="285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493" w:type="pct"/>
            <w:vMerge w:val="restar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13000</w:t>
            </w:r>
          </w:p>
        </w:tc>
        <w:tc>
          <w:tcPr>
            <w:tcW w:w="1608" w:type="pct"/>
            <w:vMerge w:val="restar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英语（专升本）</w:t>
            </w:r>
          </w:p>
        </w:tc>
        <w:tc>
          <w:tcPr>
            <w:tcW w:w="495" w:type="pct"/>
            <w:vMerge w:val="restar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00018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计算机应用基础</w:t>
            </w:r>
          </w:p>
        </w:tc>
      </w:tr>
      <w:tr w:rsidR="009D259F" w:rsidTr="0024786D">
        <w:trPr>
          <w:trHeight w:val="285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493" w:type="pct"/>
            <w:vMerge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1608" w:type="pct"/>
            <w:vMerge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495" w:type="pct"/>
            <w:vMerge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00019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计算机应用基础（实践）</w:t>
            </w:r>
          </w:p>
        </w:tc>
      </w:tr>
      <w:tr w:rsidR="009D259F" w:rsidTr="0024786D">
        <w:trPr>
          <w:trHeight w:val="285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493" w:type="pct"/>
            <w:vMerge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1608" w:type="pct"/>
            <w:vMerge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495" w:type="pct"/>
            <w:vMerge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09098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中国医药史</w:t>
            </w:r>
          </w:p>
        </w:tc>
      </w:tr>
      <w:tr w:rsidR="009D259F" w:rsidTr="0024786D">
        <w:trPr>
          <w:trHeight w:val="285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493" w:type="pct"/>
            <w:vMerge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1608" w:type="pct"/>
            <w:vMerge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495" w:type="pct"/>
            <w:vMerge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02973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中医诊断学（一）</w:t>
            </w:r>
          </w:p>
        </w:tc>
      </w:tr>
      <w:tr w:rsidR="009D259F" w:rsidTr="0024786D">
        <w:trPr>
          <w:trHeight w:val="285"/>
          <w:jc w:val="center"/>
        </w:trPr>
        <w:tc>
          <w:tcPr>
            <w:tcW w:w="301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总学分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75</w:t>
            </w:r>
            <w:r>
              <w:rPr>
                <w:rFonts w:ascii="Times New Roman" w:eastAsia="仿宋" w:hAnsi="Times New Roman" w:cs="宋体" w:hint="eastAsia"/>
                <w:kern w:val="0"/>
                <w:szCs w:val="21"/>
              </w:rPr>
              <w:t>及以上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9D259F" w:rsidRDefault="009D259F" w:rsidP="0024786D">
            <w:pPr>
              <w:widowControl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</w:tbl>
    <w:p w:rsidR="009D259F" w:rsidRDefault="009D259F" w:rsidP="009D259F">
      <w:pPr>
        <w:adjustRightInd w:val="0"/>
        <w:snapToGrid w:val="0"/>
        <w:spacing w:line="288" w:lineRule="auto"/>
        <w:ind w:rightChars="201" w:right="422" w:firstLineChars="200" w:firstLine="562"/>
        <w:rPr>
          <w:rFonts w:ascii="Times New Roman" w:eastAsia="仿宋" w:hAnsi="Times New Roman" w:cs="仿宋"/>
          <w:b/>
          <w:bCs/>
          <w:sz w:val="28"/>
          <w:szCs w:val="28"/>
        </w:rPr>
      </w:pPr>
    </w:p>
    <w:p w:rsidR="009D259F" w:rsidRDefault="009D259F" w:rsidP="009D259F">
      <w:pPr>
        <w:adjustRightInd w:val="0"/>
        <w:snapToGrid w:val="0"/>
        <w:spacing w:line="288" w:lineRule="auto"/>
        <w:ind w:rightChars="201" w:right="422" w:firstLineChars="200" w:firstLine="562"/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表格说明</w:t>
      </w:r>
    </w:p>
    <w:p w:rsidR="009D259F" w:rsidRDefault="009D259F" w:rsidP="009D259F">
      <w:pPr>
        <w:adjustRightInd w:val="0"/>
        <w:snapToGrid w:val="0"/>
        <w:spacing w:line="288" w:lineRule="auto"/>
        <w:ind w:rightChars="201" w:right="422"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1</w:t>
      </w:r>
      <w:r>
        <w:rPr>
          <w:rFonts w:ascii="Times New Roman" w:eastAsia="仿宋" w:hAnsi="Times New Roman" w:cs="仿宋" w:hint="eastAsia"/>
          <w:sz w:val="28"/>
          <w:szCs w:val="28"/>
        </w:rPr>
        <w:t>．</w:t>
      </w:r>
      <w:r>
        <w:rPr>
          <w:rFonts w:ascii="Times New Roman" w:eastAsia="仿宋" w:hAnsi="Times New Roman" w:cs="宋体" w:hint="eastAsia"/>
          <w:kern w:val="0"/>
          <w:sz w:val="28"/>
          <w:szCs w:val="28"/>
        </w:rPr>
        <w:t>旧计划中的中药化学可替代新计划中的中药化学、分析化学（中药）、有机化学（中药专）三门课程。</w:t>
      </w:r>
    </w:p>
    <w:p w:rsidR="009D259F" w:rsidRDefault="009D259F" w:rsidP="009D259F">
      <w:pPr>
        <w:adjustRightInd w:val="0"/>
        <w:snapToGrid w:val="0"/>
        <w:spacing w:line="288" w:lineRule="auto"/>
        <w:ind w:rightChars="201" w:right="422" w:firstLineChars="200" w:firstLine="560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宋体" w:hint="eastAsia"/>
          <w:kern w:val="0"/>
          <w:sz w:val="28"/>
          <w:szCs w:val="28"/>
        </w:rPr>
        <w:t>2</w:t>
      </w:r>
      <w:r>
        <w:rPr>
          <w:rFonts w:ascii="Times New Roman" w:eastAsia="仿宋" w:hAnsi="Times New Roman" w:cs="宋体" w:hint="eastAsia"/>
          <w:kern w:val="0"/>
          <w:sz w:val="28"/>
          <w:szCs w:val="28"/>
        </w:rPr>
        <w:t>．旧计划中的中药制剂分析可替代新计划中的中药分析、中药药剂学两门课程。</w:t>
      </w:r>
    </w:p>
    <w:p w:rsidR="009D259F" w:rsidRDefault="009D259F" w:rsidP="009D259F">
      <w:pPr>
        <w:adjustRightInd w:val="0"/>
        <w:snapToGrid w:val="0"/>
        <w:spacing w:line="288" w:lineRule="auto"/>
        <w:ind w:rightChars="201" w:right="422" w:firstLineChars="200" w:firstLine="560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3</w:t>
      </w:r>
      <w:r>
        <w:rPr>
          <w:rFonts w:ascii="Times New Roman" w:eastAsia="仿宋" w:hAnsi="Times New Roman" w:cs="仿宋" w:hint="eastAsia"/>
          <w:sz w:val="28"/>
          <w:szCs w:val="28"/>
        </w:rPr>
        <w:t>．</w:t>
      </w:r>
      <w:r>
        <w:rPr>
          <w:rFonts w:ascii="Times New Roman" w:eastAsia="仿宋" w:hAnsi="Times New Roman" w:cs="宋体" w:hint="eastAsia"/>
          <w:kern w:val="0"/>
          <w:sz w:val="28"/>
          <w:szCs w:val="28"/>
        </w:rPr>
        <w:t>旧计划中英语（二）的四门换考课程计算机应用基础、计算机应用基础（实践）、中医诊断学（一）、中国医药史全部通过，可替代新计划中的英语（专升本）课程。新计划不再开设英</w:t>
      </w:r>
      <w:r>
        <w:rPr>
          <w:rFonts w:ascii="Times New Roman" w:eastAsia="仿宋" w:hAnsi="Times New Roman" w:cs="宋体" w:hint="eastAsia"/>
          <w:kern w:val="0"/>
          <w:sz w:val="28"/>
          <w:szCs w:val="28"/>
        </w:rPr>
        <w:lastRenderedPageBreak/>
        <w:t>语（专升本）的换考课程。</w:t>
      </w:r>
    </w:p>
    <w:p w:rsidR="009D259F" w:rsidRDefault="009D259F" w:rsidP="009D259F">
      <w:pPr>
        <w:adjustRightInd w:val="0"/>
        <w:snapToGrid w:val="0"/>
        <w:spacing w:line="288" w:lineRule="auto"/>
        <w:ind w:rightChars="201" w:right="422" w:firstLineChars="200" w:firstLine="560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4</w:t>
      </w:r>
      <w:r>
        <w:rPr>
          <w:rFonts w:ascii="Times New Roman" w:eastAsia="仿宋" w:hAnsi="Times New Roman" w:cs="仿宋" w:hint="eastAsia"/>
          <w:sz w:val="28"/>
          <w:szCs w:val="28"/>
        </w:rPr>
        <w:t>．通过新、旧计划替代取得合格成绩的课程，成绩为“合格”。</w:t>
      </w:r>
    </w:p>
    <w:p w:rsidR="009D259F" w:rsidRDefault="009D259F" w:rsidP="009D259F">
      <w:pPr>
        <w:adjustRightInd w:val="0"/>
        <w:snapToGrid w:val="0"/>
        <w:spacing w:line="288" w:lineRule="auto"/>
        <w:ind w:rightChars="201" w:right="422" w:firstLineChars="200" w:firstLine="560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5</w:t>
      </w:r>
      <w:r>
        <w:rPr>
          <w:rFonts w:ascii="Times New Roman" w:eastAsia="仿宋" w:hAnsi="Times New Roman" w:cs="仿宋" w:hint="eastAsia"/>
          <w:sz w:val="28"/>
          <w:szCs w:val="28"/>
        </w:rPr>
        <w:t>．本方案从</w:t>
      </w:r>
      <w:r>
        <w:rPr>
          <w:rFonts w:ascii="Times New Roman" w:eastAsia="仿宋" w:hAnsi="Times New Roman" w:cs="仿宋" w:hint="eastAsia"/>
          <w:sz w:val="28"/>
          <w:szCs w:val="28"/>
        </w:rPr>
        <w:t>2026</w:t>
      </w:r>
      <w:r>
        <w:rPr>
          <w:rFonts w:ascii="Times New Roman" w:eastAsia="仿宋" w:hAnsi="Times New Roman" w:cs="仿宋" w:hint="eastAsia"/>
          <w:sz w:val="28"/>
          <w:szCs w:val="28"/>
        </w:rPr>
        <w:t>年</w:t>
      </w:r>
      <w:r>
        <w:rPr>
          <w:rFonts w:ascii="Times New Roman" w:eastAsia="仿宋" w:hAnsi="Times New Roman" w:cs="仿宋" w:hint="eastAsia"/>
          <w:sz w:val="28"/>
          <w:szCs w:val="28"/>
        </w:rPr>
        <w:t>1</w:t>
      </w:r>
      <w:r>
        <w:rPr>
          <w:rFonts w:ascii="Times New Roman" w:eastAsia="仿宋" w:hAnsi="Times New Roman" w:cs="仿宋" w:hint="eastAsia"/>
          <w:sz w:val="28"/>
          <w:szCs w:val="28"/>
        </w:rPr>
        <w:t>月起开始实施，由我校负责解释。</w:t>
      </w:r>
    </w:p>
    <w:p w:rsidR="008919E4" w:rsidRPr="009D259F" w:rsidRDefault="008919E4"/>
    <w:sectPr w:rsidR="008919E4" w:rsidRPr="009D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9F"/>
    <w:rsid w:val="005620D7"/>
    <w:rsid w:val="008919E4"/>
    <w:rsid w:val="009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9D259F"/>
    <w:pPr>
      <w:jc w:val="center"/>
      <w:outlineLvl w:val="0"/>
    </w:pPr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9D259F"/>
    <w:rPr>
      <w:rFonts w:asciiTheme="majorHAnsi" w:eastAsia="仿宋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9D259F"/>
    <w:pPr>
      <w:jc w:val="center"/>
      <w:outlineLvl w:val="0"/>
    </w:pPr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9D259F"/>
    <w:rPr>
      <w:rFonts w:asciiTheme="majorHAnsi" w:eastAsia="仿宋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86139</cp:lastModifiedBy>
  <cp:revision>2</cp:revision>
  <dcterms:created xsi:type="dcterms:W3CDTF">2024-01-16T00:41:00Z</dcterms:created>
  <dcterms:modified xsi:type="dcterms:W3CDTF">2024-01-16T00:41:00Z</dcterms:modified>
</cp:coreProperties>
</file>